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80F1" w14:textId="4CBE237E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Very encouraging news from CARES Act, just passed by the Senate and now heading to the House. With respect to business loans:</w:t>
      </w:r>
    </w:p>
    <w:p w14:paraId="23517AB0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$350 billion “paycheck protection loan” program from 2/15/20 to 6/30/20.</w:t>
      </w:r>
    </w:p>
    <w:p w14:paraId="07DC8350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Available to businesses (and nonprofits) with fewer than 500 employees.</w:t>
      </w:r>
    </w:p>
    <w:p w14:paraId="31A65194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Administered through the SBA with all fees waived.</w:t>
      </w:r>
    </w:p>
    <w:p w14:paraId="54947979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Guaranteed by the federal government through 1</w:t>
      </w:r>
      <w:bookmarkStart w:id="0" w:name="_GoBack"/>
      <w:bookmarkEnd w:id="0"/>
      <w:r>
        <w:rPr>
          <w:rFonts w:ascii="HelveticaNeue" w:eastAsia="Times New Roman" w:hAnsi="HelveticaNeue"/>
          <w:color w:val="333333"/>
          <w:sz w:val="24"/>
          <w:szCs w:val="24"/>
        </w:rPr>
        <w:t>2/31/2020.</w:t>
      </w:r>
    </w:p>
    <w:p w14:paraId="5F050793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Nonrecourse and no personal guarantees required.</w:t>
      </w:r>
    </w:p>
    <w:p w14:paraId="5F006C77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Maximum maturity of 10 years and interest rate not to exceed 4%</w:t>
      </w:r>
    </w:p>
    <w:p w14:paraId="2E4DF7CF" w14:textId="77777777" w:rsidR="003A6D38" w:rsidRDefault="003A6D38" w:rsidP="003A6D38">
      <w:pPr>
        <w:pStyle w:val="ListParagraph"/>
        <w:numPr>
          <w:ilvl w:val="0"/>
          <w:numId w:val="1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Proceeds to be used to cover payroll, mortgage interest, rent, and utilities.</w:t>
      </w:r>
    </w:p>
    <w:p w14:paraId="2EBEB96C" w14:textId="35648678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 xml:space="preserve"> Loan amount is the LESSER of $10 million or the average monthly payroll costs (below) for the </w:t>
      </w:r>
      <w:proofErr w:type="gramStart"/>
      <w:r>
        <w:rPr>
          <w:rFonts w:ascii="HelveticaNeue" w:hAnsi="HelveticaNeue"/>
          <w:color w:val="333333"/>
          <w:sz w:val="24"/>
          <w:szCs w:val="24"/>
        </w:rPr>
        <w:t>1 year</w:t>
      </w:r>
      <w:proofErr w:type="gramEnd"/>
      <w:r>
        <w:rPr>
          <w:rFonts w:ascii="HelveticaNeue" w:hAnsi="HelveticaNeue"/>
          <w:color w:val="333333"/>
          <w:sz w:val="24"/>
          <w:szCs w:val="24"/>
        </w:rPr>
        <w:t xml:space="preserve"> period ending on the date the loan was made times 2.5.</w:t>
      </w:r>
    </w:p>
    <w:p w14:paraId="49948982" w14:textId="6C87806F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 xml:space="preserve"> Payroll costs include: </w:t>
      </w:r>
    </w:p>
    <w:p w14:paraId="626C21EE" w14:textId="77777777" w:rsidR="003A6D38" w:rsidRDefault="003A6D38" w:rsidP="003A6D38">
      <w:pPr>
        <w:pStyle w:val="ListParagraph"/>
        <w:numPr>
          <w:ilvl w:val="0"/>
          <w:numId w:val="2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Wages, salary, commission to an employee or independent contractor.</w:t>
      </w:r>
    </w:p>
    <w:p w14:paraId="695EA244" w14:textId="77777777" w:rsidR="003A6D38" w:rsidRDefault="003A6D38" w:rsidP="003A6D38">
      <w:pPr>
        <w:pStyle w:val="ListParagraph"/>
        <w:numPr>
          <w:ilvl w:val="0"/>
          <w:numId w:val="2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Payments for vacation and sick leave</w:t>
      </w:r>
    </w:p>
    <w:p w14:paraId="6E83FFBD" w14:textId="77777777" w:rsidR="003A6D38" w:rsidRDefault="003A6D38" w:rsidP="003A6D38">
      <w:pPr>
        <w:pStyle w:val="ListParagraph"/>
        <w:numPr>
          <w:ilvl w:val="0"/>
          <w:numId w:val="2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Payments for group health insurance</w:t>
      </w:r>
    </w:p>
    <w:p w14:paraId="58F6EB39" w14:textId="77777777" w:rsidR="003A6D38" w:rsidRDefault="003A6D38" w:rsidP="003A6D38">
      <w:pPr>
        <w:pStyle w:val="ListParagraph"/>
        <w:numPr>
          <w:ilvl w:val="0"/>
          <w:numId w:val="2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Payments for retirement benefits</w:t>
      </w:r>
    </w:p>
    <w:p w14:paraId="1916E3CB" w14:textId="2557102C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 </w:t>
      </w:r>
      <w:r>
        <w:rPr>
          <w:rFonts w:ascii="HelveticaNeue" w:hAnsi="HelveticaNeue"/>
          <w:i/>
          <w:iCs/>
          <w:color w:val="333333"/>
          <w:sz w:val="24"/>
          <w:szCs w:val="24"/>
        </w:rPr>
        <w:t>Payroll costs exclude any employee compensation in excess of $100,000.</w:t>
      </w:r>
    </w:p>
    <w:p w14:paraId="5713CCEE" w14:textId="1814268D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 Example:</w:t>
      </w:r>
    </w:p>
    <w:p w14:paraId="2DA99942" w14:textId="77777777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Average monthly payroll is $200,000. With the 2.5 multiplier, the loan amount cannot exceed $500,000.</w:t>
      </w:r>
    </w:p>
    <w:p w14:paraId="07F4609D" w14:textId="5817BC66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 Here’s the best part. The loan is forgiven to the extent that the proceeds are used in the subsequent 8 weeks after loan disbursement for:</w:t>
      </w:r>
    </w:p>
    <w:p w14:paraId="452B120B" w14:textId="77777777" w:rsidR="003A6D38" w:rsidRDefault="003A6D38" w:rsidP="003A6D38">
      <w:pPr>
        <w:pStyle w:val="ListParagraph"/>
        <w:numPr>
          <w:ilvl w:val="0"/>
          <w:numId w:val="3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Payroll costs (see above)</w:t>
      </w:r>
    </w:p>
    <w:p w14:paraId="206013E1" w14:textId="77777777" w:rsidR="003A6D38" w:rsidRDefault="003A6D38" w:rsidP="003A6D38">
      <w:pPr>
        <w:pStyle w:val="ListParagraph"/>
        <w:numPr>
          <w:ilvl w:val="0"/>
          <w:numId w:val="3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Mortgage interest</w:t>
      </w:r>
    </w:p>
    <w:p w14:paraId="20E75716" w14:textId="77777777" w:rsidR="003A6D38" w:rsidRDefault="003A6D38" w:rsidP="003A6D38">
      <w:pPr>
        <w:pStyle w:val="ListParagraph"/>
        <w:numPr>
          <w:ilvl w:val="0"/>
          <w:numId w:val="3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Rent</w:t>
      </w:r>
    </w:p>
    <w:p w14:paraId="6604B13E" w14:textId="77777777" w:rsidR="003A6D38" w:rsidRDefault="003A6D38" w:rsidP="003A6D38">
      <w:pPr>
        <w:pStyle w:val="ListParagraph"/>
        <w:numPr>
          <w:ilvl w:val="0"/>
          <w:numId w:val="3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lastRenderedPageBreak/>
        <w:t>Utility payments (to be defined)</w:t>
      </w:r>
    </w:p>
    <w:p w14:paraId="60A22BDA" w14:textId="166652EB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 xml:space="preserve"> To seek forgiveness, you must submit documentation and, in general, you cannot reduce your workforce in that </w:t>
      </w:r>
      <w:proofErr w:type="gramStart"/>
      <w:r>
        <w:rPr>
          <w:rFonts w:ascii="HelveticaNeue" w:hAnsi="HelveticaNeue"/>
          <w:color w:val="333333"/>
          <w:sz w:val="24"/>
          <w:szCs w:val="24"/>
        </w:rPr>
        <w:t>8 week</w:t>
      </w:r>
      <w:proofErr w:type="gramEnd"/>
      <w:r>
        <w:rPr>
          <w:rFonts w:ascii="HelveticaNeue" w:hAnsi="HelveticaNeue"/>
          <w:color w:val="333333"/>
          <w:sz w:val="24"/>
          <w:szCs w:val="24"/>
        </w:rPr>
        <w:t xml:space="preserve"> period.</w:t>
      </w:r>
    </w:p>
    <w:p w14:paraId="6E3C72D7" w14:textId="21A37258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 The Act has several additional changes of interest such as:</w:t>
      </w:r>
    </w:p>
    <w:p w14:paraId="200E89A9" w14:textId="77777777" w:rsidR="003A6D38" w:rsidRDefault="003A6D38" w:rsidP="003A6D38">
      <w:pPr>
        <w:pStyle w:val="ListParagraph"/>
        <w:numPr>
          <w:ilvl w:val="0"/>
          <w:numId w:val="4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Finally, the fix to Qualified Improvement Property that will allow full deduction (as bonus depreciation) retroactive to 2018.</w:t>
      </w:r>
    </w:p>
    <w:p w14:paraId="68C3CD11" w14:textId="77777777" w:rsidR="003A6D38" w:rsidRDefault="003A6D38" w:rsidP="003A6D38">
      <w:pPr>
        <w:pStyle w:val="ListParagraph"/>
        <w:numPr>
          <w:ilvl w:val="0"/>
          <w:numId w:val="4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Adjusts the 163(j) interest expense rules, increasing the limit from 30% to 50% for 2019 and 2020.</w:t>
      </w:r>
    </w:p>
    <w:p w14:paraId="3A9EF99D" w14:textId="77777777" w:rsidR="003A6D38" w:rsidRDefault="003A6D38" w:rsidP="003A6D38">
      <w:pPr>
        <w:pStyle w:val="ListParagraph"/>
        <w:numPr>
          <w:ilvl w:val="0"/>
          <w:numId w:val="4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Elimination of the business loss rule of Sect 461 for 2018 to 2020.</w:t>
      </w:r>
    </w:p>
    <w:p w14:paraId="7FDAE036" w14:textId="77777777" w:rsidR="003A6D38" w:rsidRDefault="003A6D38" w:rsidP="003A6D38">
      <w:pPr>
        <w:pStyle w:val="ListParagraph"/>
        <w:numPr>
          <w:ilvl w:val="0"/>
          <w:numId w:val="4"/>
        </w:num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  <w:sz w:val="24"/>
          <w:szCs w:val="24"/>
        </w:rPr>
        <w:t>Ability to again carry</w:t>
      </w:r>
      <w:r>
        <w:rPr>
          <w:rFonts w:ascii="HelveticaNeue" w:eastAsia="Times New Roman" w:hAnsi="HelveticaNeue"/>
          <w:i/>
          <w:iCs/>
          <w:color w:val="333333"/>
          <w:sz w:val="24"/>
          <w:szCs w:val="24"/>
        </w:rPr>
        <w:t>back</w:t>
      </w:r>
      <w:r>
        <w:rPr>
          <w:rFonts w:ascii="HelveticaNeue" w:eastAsia="Times New Roman" w:hAnsi="HelveticaNeue"/>
          <w:color w:val="333333"/>
          <w:sz w:val="24"/>
          <w:szCs w:val="24"/>
        </w:rPr>
        <w:t xml:space="preserve"> NOLs occurring in 2018, 2019, and 2020 to five years earlier. (The 2017 Act only allowed a carryforward which was then limited to 80%).</w:t>
      </w:r>
    </w:p>
    <w:p w14:paraId="2CA1EEA9" w14:textId="6E87B6A5" w:rsidR="003A6D38" w:rsidRDefault="003A6D38" w:rsidP="003A6D38">
      <w:pPr>
        <w:spacing w:before="100" w:beforeAutospacing="1" w:after="100" w:afterAutospacing="1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24"/>
          <w:szCs w:val="24"/>
        </w:rPr>
        <w:t> </w:t>
      </w:r>
      <w:r>
        <w:rPr>
          <w:rFonts w:ascii="HelveticaNeue" w:hAnsi="HelveticaNeue"/>
          <w:color w:val="FF0000"/>
          <w:sz w:val="24"/>
          <w:szCs w:val="24"/>
        </w:rPr>
        <w:t>Of course, each of the terms above are further defined and it is not yet law.</w:t>
      </w:r>
    </w:p>
    <w:p w14:paraId="10F7E3B8" w14:textId="77777777" w:rsidR="00877363" w:rsidRDefault="00877363"/>
    <w:sectPr w:rsidR="0087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037"/>
    <w:multiLevelType w:val="multilevel"/>
    <w:tmpl w:val="9C1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6460C"/>
    <w:multiLevelType w:val="multilevel"/>
    <w:tmpl w:val="0196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6319"/>
    <w:multiLevelType w:val="multilevel"/>
    <w:tmpl w:val="18D2B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56E15"/>
    <w:multiLevelType w:val="multilevel"/>
    <w:tmpl w:val="B12EC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42"/>
    <w:rsid w:val="003A6D38"/>
    <w:rsid w:val="00411D42"/>
    <w:rsid w:val="008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1FAE"/>
  <w15:chartTrackingRefBased/>
  <w15:docId w15:val="{53994A62-D754-427E-BDC7-DB5283E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Hohman</dc:creator>
  <cp:keywords/>
  <dc:description/>
  <cp:lastModifiedBy>Alison Hohman</cp:lastModifiedBy>
  <cp:revision>1</cp:revision>
  <dcterms:created xsi:type="dcterms:W3CDTF">2020-03-27T21:51:00Z</dcterms:created>
  <dcterms:modified xsi:type="dcterms:W3CDTF">2020-03-30T19:22:00Z</dcterms:modified>
</cp:coreProperties>
</file>